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B0C" w:rsidRDefault="00F00B0C" w:rsidP="00F00B0C">
      <w:pPr>
        <w:spacing w:before="79"/>
        <w:ind w:left="2"/>
        <w:jc w:val="center"/>
        <w:rPr>
          <w:b/>
          <w:spacing w:val="-2"/>
          <w:sz w:val="24"/>
        </w:rPr>
      </w:pPr>
    </w:p>
    <w:p w:rsidR="00F00B0C" w:rsidRPr="00782A01" w:rsidRDefault="00F00B0C" w:rsidP="00F00B0C">
      <w:pPr>
        <w:jc w:val="center"/>
        <w:rPr>
          <w:rFonts w:ascii="Arial" w:hAnsi="Arial" w:cs="Arial"/>
        </w:rPr>
      </w:pPr>
      <w:r w:rsidRPr="00782A01">
        <w:rPr>
          <w:rFonts w:ascii="Arial" w:hAnsi="Arial" w:cs="Arial"/>
        </w:rPr>
        <w:t>ST. JOSEPH’S COLLEGE FOR WOMEN (AUTONOMOUS) VISAKHAPATNAM</w:t>
      </w:r>
    </w:p>
    <w:p w:rsidR="00F00B0C" w:rsidRPr="00782A01" w:rsidRDefault="00F00B0C" w:rsidP="00F00B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82A01">
        <w:rPr>
          <w:rFonts w:ascii="Arial" w:hAnsi="Arial" w:cs="Arial"/>
        </w:rPr>
        <w:t xml:space="preserve">V SEMESTER                             </w:t>
      </w:r>
      <w:r>
        <w:rPr>
          <w:rFonts w:ascii="Arial" w:hAnsi="Arial" w:cs="Arial"/>
        </w:rPr>
        <w:t xml:space="preserve">              </w:t>
      </w:r>
      <w:r>
        <w:rPr>
          <w:rFonts w:ascii="Arial" w:hAnsi="Arial" w:cs="Arial"/>
          <w:b/>
        </w:rPr>
        <w:t>COMMERCE</w:t>
      </w:r>
      <w:r w:rsidRPr="00782A01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                                 </w:t>
      </w:r>
      <w:r w:rsidRPr="00782A01">
        <w:rPr>
          <w:rFonts w:ascii="Arial" w:hAnsi="Arial" w:cs="Arial"/>
        </w:rPr>
        <w:t>TIME: 3 HRS</w:t>
      </w:r>
      <w:r>
        <w:rPr>
          <w:rFonts w:ascii="Arial" w:hAnsi="Arial" w:cs="Arial"/>
        </w:rPr>
        <w:t xml:space="preserve"> </w:t>
      </w:r>
      <w:r w:rsidRPr="00782A01">
        <w:rPr>
          <w:rFonts w:ascii="Arial" w:hAnsi="Arial" w:cs="Arial"/>
        </w:rPr>
        <w:t>/WEEK</w:t>
      </w:r>
    </w:p>
    <w:p w:rsidR="00F00B0C" w:rsidRPr="00782A01" w:rsidRDefault="00F00B0C" w:rsidP="00F00B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COM-Ma2-525</w:t>
      </w:r>
      <w:r w:rsidRPr="00782A01">
        <w:rPr>
          <w:rFonts w:ascii="Arial" w:hAnsi="Arial" w:cs="Arial"/>
        </w:rPr>
        <w:t>1(3</w:t>
      </w:r>
      <w:r>
        <w:rPr>
          <w:rFonts w:ascii="Arial" w:hAnsi="Arial" w:cs="Arial"/>
        </w:rPr>
        <w:t xml:space="preserve">)   </w:t>
      </w:r>
      <w:r w:rsidRPr="00E13EED">
        <w:rPr>
          <w:rFonts w:ascii="Arial" w:hAnsi="Arial" w:cs="Arial"/>
          <w:b/>
          <w:sz w:val="24"/>
          <w:szCs w:val="24"/>
        </w:rPr>
        <w:t>GST PROCEDURES AND PRACTICES</w:t>
      </w:r>
      <w:r>
        <w:rPr>
          <w:rFonts w:ascii="Arial" w:hAnsi="Arial" w:cs="Arial"/>
          <w:b/>
          <w:sz w:val="24"/>
          <w:szCs w:val="24"/>
        </w:rPr>
        <w:t xml:space="preserve"> PRACTICAL</w:t>
      </w:r>
      <w:r>
        <w:rPr>
          <w:rFonts w:ascii="Arial" w:hAnsi="Arial" w:cs="Arial"/>
        </w:rPr>
        <w:t xml:space="preserve">     </w:t>
      </w:r>
      <w:r w:rsidRPr="00782A01">
        <w:rPr>
          <w:rFonts w:ascii="Arial" w:hAnsi="Arial" w:cs="Arial"/>
        </w:rPr>
        <w:t xml:space="preserve">MAX.MARKS: </w:t>
      </w:r>
      <w:r w:rsidR="00024872">
        <w:rPr>
          <w:rFonts w:ascii="Arial" w:hAnsi="Arial" w:cs="Arial"/>
        </w:rPr>
        <w:t>5</w:t>
      </w:r>
      <w:r w:rsidRPr="00782A01">
        <w:rPr>
          <w:rFonts w:ascii="Arial" w:hAnsi="Arial" w:cs="Arial"/>
        </w:rPr>
        <w:t>0</w:t>
      </w:r>
    </w:p>
    <w:p w:rsidR="00F00B0C" w:rsidRDefault="00F00B0C" w:rsidP="00F00B0C">
      <w:pPr>
        <w:spacing w:before="79"/>
        <w:ind w:left="2"/>
        <w:rPr>
          <w:b/>
          <w:spacing w:val="-2"/>
          <w:sz w:val="24"/>
        </w:rPr>
      </w:pPr>
      <w:r>
        <w:rPr>
          <w:rFonts w:ascii="Arial" w:hAnsi="Arial" w:cs="Arial"/>
        </w:rPr>
        <w:t xml:space="preserve">  </w:t>
      </w:r>
      <w:r w:rsidRPr="00782A01">
        <w:rPr>
          <w:rFonts w:ascii="Arial" w:hAnsi="Arial" w:cs="Arial"/>
        </w:rPr>
        <w:t>w.e.f. (</w:t>
      </w:r>
      <w:r>
        <w:rPr>
          <w:rFonts w:ascii="Arial" w:hAnsi="Arial" w:cs="Arial"/>
        </w:rPr>
        <w:t>23</w:t>
      </w:r>
      <w:r w:rsidRPr="00782A01">
        <w:rPr>
          <w:rFonts w:ascii="Arial" w:hAnsi="Arial" w:cs="Arial"/>
        </w:rPr>
        <w:t>AK Batch)</w:t>
      </w:r>
      <w:r>
        <w:rPr>
          <w:rFonts w:ascii="Arial" w:hAnsi="Arial" w:cs="Arial"/>
        </w:rPr>
        <w:t xml:space="preserve">                                    </w:t>
      </w:r>
      <w:r w:rsidRPr="00782A01">
        <w:rPr>
          <w:rFonts w:ascii="Arial" w:hAnsi="Arial" w:cs="Arial"/>
          <w:b/>
        </w:rPr>
        <w:t>SYLLABUS</w:t>
      </w:r>
    </w:p>
    <w:p w:rsidR="00F00B0C" w:rsidRDefault="00F00B0C" w:rsidP="00F00B0C">
      <w:pPr>
        <w:spacing w:before="79"/>
        <w:ind w:left="2"/>
        <w:jc w:val="center"/>
        <w:rPr>
          <w:b/>
          <w:spacing w:val="-2"/>
          <w:sz w:val="24"/>
        </w:rPr>
      </w:pPr>
    </w:p>
    <w:p w:rsidR="00F00B0C" w:rsidRDefault="00F00B0C" w:rsidP="00F00B0C">
      <w:pPr>
        <w:pStyle w:val="BodyText"/>
        <w:spacing w:before="7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782A01">
        <w:rPr>
          <w:rFonts w:ascii="Arial" w:hAnsi="Arial" w:cs="Arial"/>
          <w:b/>
        </w:rPr>
        <w:t>SYLLABUS</w:t>
      </w:r>
      <w:r>
        <w:rPr>
          <w:rFonts w:ascii="Arial" w:hAnsi="Arial" w:cs="Arial"/>
          <w:b/>
        </w:rPr>
        <w:t>:</w:t>
      </w:r>
    </w:p>
    <w:p w:rsidR="00F00B0C" w:rsidRDefault="00F00B0C" w:rsidP="00F00B0C">
      <w:pPr>
        <w:pStyle w:val="BodyText"/>
        <w:spacing w:before="76"/>
        <w:rPr>
          <w:b/>
        </w:rPr>
      </w:pPr>
    </w:p>
    <w:p w:rsidR="00F00B0C" w:rsidRPr="00F00B0C" w:rsidRDefault="00F00B0C" w:rsidP="00F00B0C">
      <w:pPr>
        <w:pStyle w:val="ListParagraph"/>
        <w:numPr>
          <w:ilvl w:val="1"/>
          <w:numId w:val="1"/>
        </w:numPr>
        <w:tabs>
          <w:tab w:val="left" w:pos="936"/>
        </w:tabs>
        <w:spacing w:before="1" w:line="360" w:lineRule="auto"/>
        <w:rPr>
          <w:rFonts w:ascii="Arial" w:hAnsi="Arial" w:cs="Arial"/>
          <w:sz w:val="24"/>
        </w:rPr>
      </w:pPr>
      <w:r w:rsidRPr="00F00B0C">
        <w:rPr>
          <w:rFonts w:ascii="Arial" w:hAnsi="Arial" w:cs="Arial"/>
          <w:sz w:val="24"/>
        </w:rPr>
        <w:t>Create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Company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and with GST and Create duty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 xml:space="preserve">ledgers in the </w:t>
      </w:r>
      <w:r w:rsidRPr="00F00B0C">
        <w:rPr>
          <w:rFonts w:ascii="Arial" w:hAnsi="Arial" w:cs="Arial"/>
          <w:spacing w:val="-2"/>
          <w:sz w:val="24"/>
        </w:rPr>
        <w:t>Tally</w:t>
      </w:r>
    </w:p>
    <w:p w:rsidR="00F00B0C" w:rsidRPr="00F00B0C" w:rsidRDefault="00F00B0C" w:rsidP="00F00B0C">
      <w:pPr>
        <w:pStyle w:val="ListParagraph"/>
        <w:numPr>
          <w:ilvl w:val="1"/>
          <w:numId w:val="1"/>
        </w:numPr>
        <w:tabs>
          <w:tab w:val="left" w:pos="936"/>
        </w:tabs>
        <w:spacing w:before="42" w:line="360" w:lineRule="auto"/>
        <w:rPr>
          <w:rFonts w:ascii="Arial" w:hAnsi="Arial" w:cs="Arial"/>
          <w:sz w:val="24"/>
        </w:rPr>
      </w:pPr>
      <w:r w:rsidRPr="00F00B0C">
        <w:rPr>
          <w:rFonts w:ascii="Arial" w:hAnsi="Arial" w:cs="Arial"/>
          <w:sz w:val="24"/>
        </w:rPr>
        <w:t>Create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stock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item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with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GST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and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Sales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and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Purchases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vouchers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with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GST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 xml:space="preserve">in </w:t>
      </w:r>
      <w:r w:rsidRPr="00F00B0C">
        <w:rPr>
          <w:rFonts w:ascii="Arial" w:hAnsi="Arial" w:cs="Arial"/>
          <w:spacing w:val="-2"/>
          <w:sz w:val="24"/>
        </w:rPr>
        <w:t>tally</w:t>
      </w:r>
    </w:p>
    <w:p w:rsidR="00F00B0C" w:rsidRPr="00F00B0C" w:rsidRDefault="00F00B0C" w:rsidP="00F00B0C">
      <w:pPr>
        <w:pStyle w:val="ListParagraph"/>
        <w:numPr>
          <w:ilvl w:val="1"/>
          <w:numId w:val="1"/>
        </w:numPr>
        <w:tabs>
          <w:tab w:val="left" w:pos="936"/>
        </w:tabs>
        <w:spacing w:before="39" w:line="360" w:lineRule="auto"/>
        <w:rPr>
          <w:rFonts w:ascii="Arial" w:hAnsi="Arial" w:cs="Arial"/>
          <w:sz w:val="24"/>
        </w:rPr>
      </w:pPr>
      <w:r w:rsidRPr="00F00B0C">
        <w:rPr>
          <w:rFonts w:ascii="Arial" w:hAnsi="Arial" w:cs="Arial"/>
          <w:sz w:val="24"/>
        </w:rPr>
        <w:t>Reverse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charge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mechanism under GST and GST returns in TallyGSTR-1and GSTR-</w:t>
      </w:r>
      <w:r w:rsidRPr="00F00B0C">
        <w:rPr>
          <w:rFonts w:ascii="Arial" w:hAnsi="Arial" w:cs="Arial"/>
          <w:spacing w:val="-5"/>
          <w:sz w:val="24"/>
        </w:rPr>
        <w:t>3B</w:t>
      </w:r>
    </w:p>
    <w:p w:rsidR="00F00B0C" w:rsidRPr="00F00B0C" w:rsidRDefault="00F00B0C" w:rsidP="00F00B0C">
      <w:pPr>
        <w:pStyle w:val="ListParagraph"/>
        <w:numPr>
          <w:ilvl w:val="1"/>
          <w:numId w:val="1"/>
        </w:numPr>
        <w:tabs>
          <w:tab w:val="left" w:pos="936"/>
        </w:tabs>
        <w:spacing w:before="40" w:line="360" w:lineRule="auto"/>
        <w:rPr>
          <w:rFonts w:ascii="Arial" w:hAnsi="Arial" w:cs="Arial"/>
          <w:sz w:val="24"/>
        </w:rPr>
      </w:pPr>
      <w:r w:rsidRPr="00F00B0C">
        <w:rPr>
          <w:rFonts w:ascii="Arial" w:hAnsi="Arial" w:cs="Arial"/>
          <w:sz w:val="24"/>
        </w:rPr>
        <w:t>Registration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of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dealer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under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GST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,Regular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dealer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and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Composite</w:t>
      </w:r>
      <w:r w:rsidRPr="00F00B0C">
        <w:rPr>
          <w:rFonts w:ascii="Arial" w:hAnsi="Arial" w:cs="Arial"/>
          <w:spacing w:val="-2"/>
          <w:sz w:val="24"/>
        </w:rPr>
        <w:t xml:space="preserve"> dealer</w:t>
      </w:r>
    </w:p>
    <w:p w:rsidR="00F00B0C" w:rsidRPr="00F00B0C" w:rsidRDefault="00F00B0C" w:rsidP="00F00B0C">
      <w:pPr>
        <w:pStyle w:val="ListParagraph"/>
        <w:numPr>
          <w:ilvl w:val="1"/>
          <w:numId w:val="1"/>
        </w:numPr>
        <w:tabs>
          <w:tab w:val="left" w:pos="936"/>
        </w:tabs>
        <w:spacing w:before="42" w:line="360" w:lineRule="auto"/>
        <w:ind w:right="358"/>
        <w:rPr>
          <w:rFonts w:ascii="Arial" w:hAnsi="Arial" w:cs="Arial"/>
          <w:sz w:val="24"/>
        </w:rPr>
      </w:pPr>
      <w:r w:rsidRPr="00F00B0C">
        <w:rPr>
          <w:rFonts w:ascii="Arial" w:hAnsi="Arial" w:cs="Arial"/>
          <w:sz w:val="24"/>
        </w:rPr>
        <w:t>GST returns for Composite dealer GST CMP-08 and Annual return for composite dealer</w:t>
      </w:r>
      <w:r w:rsidRPr="00F00B0C">
        <w:rPr>
          <w:rFonts w:ascii="Arial" w:hAnsi="Arial" w:cs="Arial"/>
          <w:spacing w:val="-2"/>
          <w:sz w:val="24"/>
        </w:rPr>
        <w:t>GSTR-4</w:t>
      </w:r>
    </w:p>
    <w:p w:rsidR="00F00B0C" w:rsidRPr="00F00B0C" w:rsidRDefault="00F00B0C" w:rsidP="00F00B0C">
      <w:pPr>
        <w:pStyle w:val="ListParagraph"/>
        <w:numPr>
          <w:ilvl w:val="1"/>
          <w:numId w:val="1"/>
        </w:numPr>
        <w:tabs>
          <w:tab w:val="left" w:pos="936"/>
        </w:tabs>
        <w:spacing w:before="3" w:line="360" w:lineRule="auto"/>
        <w:ind w:right="362"/>
        <w:rPr>
          <w:rFonts w:ascii="Arial" w:hAnsi="Arial" w:cs="Arial"/>
          <w:sz w:val="24"/>
        </w:rPr>
      </w:pPr>
      <w:r w:rsidRPr="00F00B0C">
        <w:rPr>
          <w:rFonts w:ascii="Arial" w:hAnsi="Arial" w:cs="Arial"/>
          <w:sz w:val="24"/>
        </w:rPr>
        <w:t>GST returns for Regular dealer GSTR-1 and Reconciliation of GSTR2B, Actual input tax credit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as per Books and Regular dealer GSTR -3B</w:t>
      </w:r>
    </w:p>
    <w:p w:rsidR="00F00B0C" w:rsidRPr="00F00B0C" w:rsidRDefault="00F00B0C" w:rsidP="00F00B0C">
      <w:pPr>
        <w:pStyle w:val="ListParagraph"/>
        <w:numPr>
          <w:ilvl w:val="1"/>
          <w:numId w:val="1"/>
        </w:numPr>
        <w:tabs>
          <w:tab w:val="left" w:pos="936"/>
        </w:tabs>
        <w:spacing w:before="1" w:line="360" w:lineRule="auto"/>
        <w:rPr>
          <w:rFonts w:ascii="Arial" w:hAnsi="Arial" w:cs="Arial"/>
          <w:sz w:val="24"/>
        </w:rPr>
      </w:pPr>
      <w:r w:rsidRPr="00F00B0C">
        <w:rPr>
          <w:rFonts w:ascii="Arial" w:hAnsi="Arial" w:cs="Arial"/>
          <w:sz w:val="24"/>
        </w:rPr>
        <w:t>DRC03-</w:t>
      </w:r>
      <w:r w:rsidRPr="00F00B0C">
        <w:rPr>
          <w:rFonts w:ascii="Arial" w:hAnsi="Arial" w:cs="Arial"/>
          <w:color w:val="040C28"/>
          <w:sz w:val="24"/>
        </w:rPr>
        <w:t xml:space="preserve">voluntarytax payments and </w:t>
      </w:r>
      <w:r w:rsidRPr="00F00B0C">
        <w:rPr>
          <w:rFonts w:ascii="Arial" w:hAnsi="Arial" w:cs="Arial"/>
          <w:sz w:val="24"/>
        </w:rPr>
        <w:t>Regular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dealer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Annual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>returns</w:t>
      </w:r>
      <w:r>
        <w:rPr>
          <w:rFonts w:ascii="Arial" w:hAnsi="Arial" w:cs="Arial"/>
          <w:sz w:val="24"/>
        </w:rPr>
        <w:t xml:space="preserve"> </w:t>
      </w:r>
      <w:r w:rsidRPr="00F00B0C">
        <w:rPr>
          <w:rFonts w:ascii="Arial" w:hAnsi="Arial" w:cs="Arial"/>
          <w:sz w:val="24"/>
        </w:rPr>
        <w:t xml:space="preserve">GSTR </w:t>
      </w:r>
      <w:r w:rsidRPr="00F00B0C">
        <w:rPr>
          <w:rFonts w:ascii="Arial" w:hAnsi="Arial" w:cs="Arial"/>
          <w:spacing w:val="-10"/>
          <w:sz w:val="24"/>
        </w:rPr>
        <w:t>9</w:t>
      </w:r>
    </w:p>
    <w:p w:rsidR="00F00B0C" w:rsidRPr="00F00B0C" w:rsidRDefault="00F00B0C" w:rsidP="00F00B0C">
      <w:pPr>
        <w:spacing w:line="360" w:lineRule="auto"/>
        <w:rPr>
          <w:rFonts w:ascii="Arial" w:hAnsi="Arial" w:cs="Arial"/>
        </w:rPr>
      </w:pPr>
    </w:p>
    <w:p w:rsidR="00CF16E6" w:rsidRDefault="00CF16E6"/>
    <w:sectPr w:rsidR="00CF16E6" w:rsidSect="00F00B0C">
      <w:pgSz w:w="11906" w:h="16838"/>
      <w:pgMar w:top="671" w:right="849" w:bottom="1440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AB9" w:rsidRDefault="002F7AB9" w:rsidP="00F00B0C">
      <w:r>
        <w:separator/>
      </w:r>
    </w:p>
  </w:endnote>
  <w:endnote w:type="continuationSeparator" w:id="1">
    <w:p w:rsidR="002F7AB9" w:rsidRDefault="002F7AB9" w:rsidP="00F00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AB9" w:rsidRDefault="002F7AB9" w:rsidP="00F00B0C">
      <w:r>
        <w:separator/>
      </w:r>
    </w:p>
  </w:footnote>
  <w:footnote w:type="continuationSeparator" w:id="1">
    <w:p w:rsidR="002F7AB9" w:rsidRDefault="002F7AB9" w:rsidP="00F00B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2304"/>
    <w:multiLevelType w:val="hybridMultilevel"/>
    <w:tmpl w:val="2684ED08"/>
    <w:lvl w:ilvl="0" w:tplc="EEAE282E">
      <w:start w:val="1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234D10C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928C4D6">
      <w:numFmt w:val="bullet"/>
      <w:lvlText w:val="•"/>
      <w:lvlJc w:val="left"/>
      <w:pPr>
        <w:ind w:left="1955" w:hanging="360"/>
      </w:pPr>
      <w:rPr>
        <w:rFonts w:hint="default"/>
        <w:lang w:val="en-US" w:eastAsia="en-US" w:bidi="ar-SA"/>
      </w:rPr>
    </w:lvl>
    <w:lvl w:ilvl="3" w:tplc="B87A925C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ar-SA"/>
      </w:rPr>
    </w:lvl>
    <w:lvl w:ilvl="4" w:tplc="5B369B2C">
      <w:numFmt w:val="bullet"/>
      <w:lvlText w:val="•"/>
      <w:lvlJc w:val="left"/>
      <w:pPr>
        <w:ind w:left="3986" w:hanging="360"/>
      </w:pPr>
      <w:rPr>
        <w:rFonts w:hint="default"/>
        <w:lang w:val="en-US" w:eastAsia="en-US" w:bidi="ar-SA"/>
      </w:rPr>
    </w:lvl>
    <w:lvl w:ilvl="5" w:tplc="79366D98">
      <w:numFmt w:val="bullet"/>
      <w:lvlText w:val="•"/>
      <w:lvlJc w:val="left"/>
      <w:pPr>
        <w:ind w:left="5002" w:hanging="360"/>
      </w:pPr>
      <w:rPr>
        <w:rFonts w:hint="default"/>
        <w:lang w:val="en-US" w:eastAsia="en-US" w:bidi="ar-SA"/>
      </w:rPr>
    </w:lvl>
    <w:lvl w:ilvl="6" w:tplc="B9BA91F0">
      <w:numFmt w:val="bullet"/>
      <w:lvlText w:val="•"/>
      <w:lvlJc w:val="left"/>
      <w:pPr>
        <w:ind w:left="6017" w:hanging="360"/>
      </w:pPr>
      <w:rPr>
        <w:rFonts w:hint="default"/>
        <w:lang w:val="en-US" w:eastAsia="en-US" w:bidi="ar-SA"/>
      </w:rPr>
    </w:lvl>
    <w:lvl w:ilvl="7" w:tplc="3DEE53C0">
      <w:numFmt w:val="bullet"/>
      <w:lvlText w:val="•"/>
      <w:lvlJc w:val="left"/>
      <w:pPr>
        <w:ind w:left="7033" w:hanging="360"/>
      </w:pPr>
      <w:rPr>
        <w:rFonts w:hint="default"/>
        <w:lang w:val="en-US" w:eastAsia="en-US" w:bidi="ar-SA"/>
      </w:rPr>
    </w:lvl>
    <w:lvl w:ilvl="8" w:tplc="6408076C">
      <w:numFmt w:val="bullet"/>
      <w:lvlText w:val="•"/>
      <w:lvlJc w:val="left"/>
      <w:pPr>
        <w:ind w:left="804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0B0C"/>
    <w:rsid w:val="00024872"/>
    <w:rsid w:val="002A32C5"/>
    <w:rsid w:val="002F7AB9"/>
    <w:rsid w:val="0094229F"/>
    <w:rsid w:val="00AE3CC6"/>
    <w:rsid w:val="00CF16E6"/>
    <w:rsid w:val="00F0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B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F00B0C"/>
    <w:pPr>
      <w:ind w:left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B0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00B0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00B0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F00B0C"/>
    <w:pPr>
      <w:spacing w:before="41"/>
      <w:ind w:left="1080" w:hanging="360"/>
    </w:pPr>
  </w:style>
  <w:style w:type="paragraph" w:styleId="Header">
    <w:name w:val="header"/>
    <w:basedOn w:val="Normal"/>
    <w:link w:val="HeaderChar"/>
    <w:uiPriority w:val="99"/>
    <w:semiHidden/>
    <w:unhideWhenUsed/>
    <w:rsid w:val="00F00B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0B0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00B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0B0C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2025-07-31T06:46:00Z</dcterms:created>
  <dcterms:modified xsi:type="dcterms:W3CDTF">2025-08-04T10:05:00Z</dcterms:modified>
</cp:coreProperties>
</file>